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王凯波省名中医传承工作室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医案记录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患者姓名：郭学东性别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出生日期：</w:t>
      </w:r>
      <w:r>
        <w:rPr>
          <w:rFonts w:hint="eastAsia" w:ascii="仿宋" w:hAnsi="仿宋" w:eastAsia="仿宋" w:cs="仿宋"/>
          <w:sz w:val="32"/>
          <w:szCs w:val="32"/>
        </w:rPr>
        <w:t>2002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.10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就诊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 xml:space="preserve">.1.29.10AM  </w:t>
      </w:r>
      <w:r>
        <w:rPr>
          <w:rFonts w:hint="eastAsia" w:ascii="仿宋" w:hAnsi="仿宋" w:eastAsia="仿宋" w:cs="仿宋"/>
          <w:sz w:val="32"/>
          <w:szCs w:val="32"/>
        </w:rPr>
        <w:t>初诊发病节气：大寒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主诉：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跌伤致左肘部骨折并屈伸受限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现病史：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患者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个月前不慎跌倒，致左肱骨髁上骨折，行骨折复位石膏托外固定，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周后骨折愈合拆除石膏托外固定，患肢进行功能锻炼。现左肘</w:t>
      </w:r>
      <w:r>
        <w:rPr>
          <w:rFonts w:hint="eastAsia" w:ascii="仿宋" w:hAnsi="仿宋" w:eastAsia="仿宋" w:cs="仿宋"/>
          <w:kern w:val="0"/>
          <w:sz w:val="32"/>
          <w:szCs w:val="32"/>
        </w:rPr>
        <w:t>关节僵硬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疼痛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遇冷时疼痛明显加重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时而麻木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于今天来诊。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X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线摄片显示：左肱骨髁上骨折对位对线良好，见骨痂生长。胃纳可，二便调，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无发热畏寒，否认有其他特殊不适。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既往史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既往体健。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过敏史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否认过敏史。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体格检查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左肘部轻肿胀，周围肌肉萎缩，肘关节屈伸活动受限，活动度约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度，肢端血运、活动、感觉好。</w:t>
      </w:r>
      <w:r>
        <w:rPr>
          <w:rFonts w:hint="eastAsia" w:ascii="仿宋" w:hAnsi="仿宋" w:eastAsia="仿宋" w:cs="仿宋"/>
          <w:sz w:val="32"/>
          <w:szCs w:val="32"/>
        </w:rPr>
        <w:t>舌淡红，苔薄白，脉弦细。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辅助检查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 X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示：左肱骨髁上骨折对位对线良好，见骨痂生长。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中医诊断：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损伤后遗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证候诊断：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气血停滞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经络受阻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西医诊断：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左肱骨髁上陈旧骨折并功能障碍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治法：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活血舒筋，温通经络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处方：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海桐皮汤加减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海桐皮</w:t>
      </w:r>
      <w:r>
        <w:rPr>
          <w:rFonts w:hint="eastAsia" w:ascii="仿宋" w:hAnsi="仿宋" w:eastAsia="仿宋" w:cs="仿宋"/>
          <w:kern w:val="0"/>
          <w:sz w:val="32"/>
          <w:szCs w:val="32"/>
        </w:rPr>
        <w:t>20g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、透骨草</w:t>
      </w:r>
      <w:r>
        <w:rPr>
          <w:rFonts w:hint="eastAsia" w:ascii="仿宋" w:hAnsi="仿宋" w:eastAsia="仿宋" w:cs="仿宋"/>
          <w:kern w:val="0"/>
          <w:sz w:val="32"/>
          <w:szCs w:val="32"/>
        </w:rPr>
        <w:t>20g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、乳香</w:t>
      </w:r>
      <w:r>
        <w:rPr>
          <w:rFonts w:hint="eastAsia" w:ascii="仿宋" w:hAnsi="仿宋" w:eastAsia="仿宋" w:cs="仿宋"/>
          <w:kern w:val="0"/>
          <w:sz w:val="32"/>
          <w:szCs w:val="32"/>
        </w:rPr>
        <w:t>10g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、没药</w:t>
      </w:r>
      <w:r>
        <w:rPr>
          <w:rFonts w:hint="eastAsia" w:ascii="仿宋" w:hAnsi="仿宋" w:eastAsia="仿宋" w:cs="仿宋"/>
          <w:kern w:val="0"/>
          <w:sz w:val="32"/>
          <w:szCs w:val="32"/>
        </w:rPr>
        <w:t>10g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、当归</w:t>
      </w:r>
      <w:r>
        <w:rPr>
          <w:rFonts w:hint="eastAsia" w:ascii="仿宋" w:hAnsi="仿宋" w:eastAsia="仿宋" w:cs="仿宋"/>
          <w:kern w:val="0"/>
          <w:sz w:val="32"/>
          <w:szCs w:val="32"/>
        </w:rPr>
        <w:t>15g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、川椒</w:t>
      </w:r>
      <w:r>
        <w:rPr>
          <w:rFonts w:hint="eastAsia" w:ascii="仿宋" w:hAnsi="仿宋" w:eastAsia="仿宋" w:cs="仿宋"/>
          <w:kern w:val="0"/>
          <w:sz w:val="32"/>
          <w:szCs w:val="32"/>
        </w:rPr>
        <w:t>15g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、川芎</w:t>
      </w:r>
      <w:r>
        <w:rPr>
          <w:rFonts w:hint="eastAsia" w:ascii="仿宋" w:hAnsi="仿宋" w:eastAsia="仿宋" w:cs="仿宋"/>
          <w:kern w:val="0"/>
          <w:sz w:val="32"/>
          <w:szCs w:val="32"/>
        </w:rPr>
        <w:t>10g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、红花</w:t>
      </w:r>
      <w:r>
        <w:rPr>
          <w:rFonts w:hint="eastAsia" w:ascii="仿宋" w:hAnsi="仿宋" w:eastAsia="仿宋" w:cs="仿宋"/>
          <w:kern w:val="0"/>
          <w:sz w:val="32"/>
          <w:szCs w:val="32"/>
        </w:rPr>
        <w:t>5g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、威灵仙</w:t>
      </w:r>
      <w:r>
        <w:rPr>
          <w:rFonts w:hint="eastAsia" w:ascii="仿宋" w:hAnsi="仿宋" w:eastAsia="仿宋" w:cs="仿宋"/>
          <w:kern w:val="0"/>
          <w:sz w:val="32"/>
          <w:szCs w:val="32"/>
        </w:rPr>
        <w:t>20g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、白芷</w:t>
      </w:r>
      <w:r>
        <w:rPr>
          <w:rFonts w:hint="eastAsia" w:ascii="仿宋" w:hAnsi="仿宋" w:eastAsia="仿宋" w:cs="仿宋"/>
          <w:kern w:val="0"/>
          <w:sz w:val="32"/>
          <w:szCs w:val="32"/>
        </w:rPr>
        <w:t>10g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、甘草</w:t>
      </w:r>
      <w:r>
        <w:rPr>
          <w:rFonts w:hint="eastAsia" w:ascii="仿宋" w:hAnsi="仿宋" w:eastAsia="仿宋" w:cs="仿宋"/>
          <w:kern w:val="0"/>
          <w:sz w:val="32"/>
          <w:szCs w:val="32"/>
        </w:rPr>
        <w:t>10g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、防风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10g 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剂，每日一剂，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水煎外洗，早晚各一次。指导患者进行患肢主动功能锻炼。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</w:t>
      </w:r>
      <w:r>
        <w:rPr>
          <w:rFonts w:hint="eastAsia" w:ascii="仿宋" w:hAnsi="仿宋" w:eastAsia="仿宋" w:cs="仿宋"/>
          <w:kern w:val="0"/>
          <w:sz w:val="32"/>
          <w:szCs w:val="32"/>
        </w:rPr>
        <w:t>诊：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天后复诊，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患者患肢疼痛明显减轻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活动度较前好转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继续外洗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水煎温洗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配合功能锻炼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个月后复诊右上肢肌肉萎缩及弹性明显好转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肘关节伸展近正常。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心得体会：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外洗药是损伤后期有效而不可缺少的重要治疗方法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王师认为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</w:t>
      </w:r>
      <w:r>
        <w:rPr>
          <w:rFonts w:hint="eastAsia" w:ascii="仿宋" w:hAnsi="仿宋" w:eastAsia="仿宋" w:cs="仿宋"/>
          <w:kern w:val="0"/>
          <w:sz w:val="32"/>
          <w:szCs w:val="32"/>
        </w:rPr>
        <w:t>损伤者必伤气血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初伤瘀血凝结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邪实正盛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热汤淋洗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可助其邪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病情加重</w:t>
      </w:r>
      <w:r>
        <w:rPr>
          <w:rFonts w:hint="eastAsia" w:ascii="仿宋" w:hAnsi="仿宋" w:eastAsia="仿宋" w:cs="仿宋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冷水淋洗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热冷相激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导致寒滞经络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助邪更盛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故禁用之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温则通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温洗可使血液流通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皮肤毛孔舒张有利于药物有效成份的渗透进入机体发挥其药理作用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外洗药能通过皮肤直接进入病灶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减轻胃部负担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特别是创伤后病人对内服药有惧怕心理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所以外洗药是治疗骨伤后期疾患的理想途径。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方中海桐皮、透骨草具有祛风除湿、活血通络止痛的作用，可治各类风湿痹痛、屈伸不利、腰膝疼痛；乳香、没药既能透窍以理气，又善于化瘀理血，兼具通气活血之力，同时还善治风寒湿痹、周身麻木、四肢不遂等症；川椒、川芎、红花、当归温经活血；威灵仙、白芷、防风祛风除湿，通络止痛；甘草调和诸药。诸药合用，共奏祛风除湿、温经通络、活血止痛之功。</w:t>
      </w:r>
    </w:p>
    <w:p>
      <w:pPr>
        <w:autoSpaceDE w:val="0"/>
        <w:autoSpaceDN w:val="0"/>
        <w:adjustRightInd w:val="0"/>
        <w:ind w:firstLine="8000" w:firstLineChars="25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7040" w:firstLineChars="2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赖建辉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20</w:t>
      </w: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-2-19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指导老师评语：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海桐皮汤出自《医宗金鉴·正骨心法要旨》，专治“一切跌打损伤，筋翻骨错，疼痛不止”。中药外洗疗法主要是通过物理温热和活血通络中药吸收的双重作用，人体在熏蒸的作用下，局部毛孔开放，促进血液及淋巴液循环，刺激皮肤上的神经末梢感受器，加强细胞吞噬功能和新陈代谢，加速细胞氧化过程，中止原有的病理反射联系，可以有效的消除炎症，恢复关节囊和关节韧带的弹性，改善骨内微循环，起到疏通经络、温经散寒、活血化瘀和松解粘连的作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指导老师：王凯波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GOIxJ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7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7078"/>
    <w:rsid w:val="0000460F"/>
    <w:rsid w:val="000941E7"/>
    <w:rsid w:val="00121C76"/>
    <w:rsid w:val="00184AF9"/>
    <w:rsid w:val="00194ABD"/>
    <w:rsid w:val="0022346F"/>
    <w:rsid w:val="00235EEF"/>
    <w:rsid w:val="002710D8"/>
    <w:rsid w:val="00307D86"/>
    <w:rsid w:val="00317078"/>
    <w:rsid w:val="00366B25"/>
    <w:rsid w:val="003C0A63"/>
    <w:rsid w:val="003E18B2"/>
    <w:rsid w:val="00533FD2"/>
    <w:rsid w:val="005F07DB"/>
    <w:rsid w:val="005F5C9F"/>
    <w:rsid w:val="00627E6B"/>
    <w:rsid w:val="006433BC"/>
    <w:rsid w:val="00643C84"/>
    <w:rsid w:val="006C6BBE"/>
    <w:rsid w:val="007D1595"/>
    <w:rsid w:val="008964A8"/>
    <w:rsid w:val="008E531D"/>
    <w:rsid w:val="0097000B"/>
    <w:rsid w:val="00A03854"/>
    <w:rsid w:val="00A46DDE"/>
    <w:rsid w:val="00B114A8"/>
    <w:rsid w:val="00B236DD"/>
    <w:rsid w:val="00B512A8"/>
    <w:rsid w:val="00B83866"/>
    <w:rsid w:val="00BE5EF0"/>
    <w:rsid w:val="00BF0746"/>
    <w:rsid w:val="00C14BFB"/>
    <w:rsid w:val="00C15074"/>
    <w:rsid w:val="00CB150F"/>
    <w:rsid w:val="00D46C57"/>
    <w:rsid w:val="00D55E29"/>
    <w:rsid w:val="00D62638"/>
    <w:rsid w:val="00D7399C"/>
    <w:rsid w:val="00DB17A5"/>
    <w:rsid w:val="00E32167"/>
    <w:rsid w:val="00FC7484"/>
    <w:rsid w:val="00FD2C7B"/>
    <w:rsid w:val="00FF0925"/>
    <w:rsid w:val="571D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纯文本 Char"/>
    <w:link w:val="2"/>
    <w:qFormat/>
    <w:locked/>
    <w:uiPriority w:val="99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54</TotalTime>
  <ScaleCrop>false</ScaleCrop>
  <LinksUpToDate>false</LinksUpToDate>
  <CharactersWithSpaces>1275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2018-04-03T01:29:00Z</dcterms:created>
  <dc:creator>admin</dc:creator>
  <cp:lastModifiedBy>admin</cp:lastModifiedBy>
  <dcterms:modified xsi:type="dcterms:W3CDTF">2023-12-25T07:47:28Z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77AE59E74AF24578BDB5783507885AA0</vt:lpwstr>
  </property>
</Properties>
</file>