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4" w:line="364" w:lineRule="auto"/>
        <w:ind w:right="210"/>
        <w:rPr>
          <w:rFonts w:hint="eastAsia"/>
          <w:lang w:val="en-US" w:eastAsia="zh-CN"/>
        </w:rPr>
      </w:pPr>
      <w:r>
        <w:rPr>
          <w:lang w:eastAsia="zh-CN"/>
        </w:rPr>
        <w:t>患者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 xml:space="preserve">张某 </w:t>
      </w:r>
      <w:r>
        <w:rPr>
          <w:lang w:eastAsia="zh-CN"/>
        </w:rPr>
        <w:t>女，56 岁，</w:t>
      </w:r>
      <w:r>
        <w:rPr>
          <w:rFonts w:hint="eastAsia"/>
          <w:lang w:val="en-US" w:eastAsia="zh-CN"/>
        </w:rPr>
        <w:t>于2022年06月20日 初诊</w:t>
      </w:r>
    </w:p>
    <w:p>
      <w:pPr>
        <w:pStyle w:val="2"/>
        <w:spacing w:before="154" w:line="364" w:lineRule="auto"/>
        <w:ind w:right="210"/>
        <w:rPr>
          <w:spacing w:val="-2"/>
          <w:lang w:eastAsia="zh-CN"/>
        </w:rPr>
      </w:pPr>
      <w:r>
        <w:rPr>
          <w:rFonts w:hint="eastAsia"/>
          <w:lang w:val="en-US" w:eastAsia="zh-CN"/>
        </w:rPr>
        <w:t>主诉及病史：</w:t>
      </w:r>
      <w:r>
        <w:rPr>
          <w:lang w:eastAsia="zh-CN"/>
        </w:rPr>
        <w:t>双膝冷痛行走不利半年，无外伤及其他诱因。外</w:t>
      </w:r>
      <w:r>
        <w:rPr>
          <w:spacing w:val="-2"/>
          <w:lang w:eastAsia="zh-CN"/>
        </w:rPr>
        <w:t>院摄片提示：髌骨软骨软化症。患者半年来求医无数，收效甚微</w:t>
      </w:r>
      <w:r>
        <w:rPr>
          <w:spacing w:val="-3"/>
          <w:lang w:eastAsia="zh-CN"/>
        </w:rPr>
        <w:t>，苦于双膝日渐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行走不能，慕名前来一试。</w:t>
      </w:r>
    </w:p>
    <w:p>
      <w:pPr>
        <w:pStyle w:val="2"/>
        <w:spacing w:before="154" w:line="364" w:lineRule="auto"/>
        <w:ind w:right="210"/>
        <w:rPr>
          <w:spacing w:val="-4"/>
          <w:lang w:eastAsia="zh-CN"/>
        </w:rPr>
      </w:pPr>
      <w:r>
        <w:rPr>
          <w:rFonts w:hint="eastAsia"/>
          <w:spacing w:val="-2"/>
          <w:lang w:val="en-US" w:eastAsia="zh-CN"/>
        </w:rPr>
        <w:t>体查：</w:t>
      </w:r>
      <w:r>
        <w:rPr>
          <w:spacing w:val="-2"/>
          <w:lang w:eastAsia="zh-CN"/>
        </w:rPr>
        <w:t>患者面色晃白，畏寒怕冷，双膝肿胀</w:t>
      </w:r>
      <w:r>
        <w:rPr>
          <w:spacing w:val="-3"/>
          <w:lang w:eastAsia="zh-CN"/>
        </w:rPr>
        <w:t>不温，关节咔咔</w:t>
      </w:r>
      <w:r>
        <w:rPr>
          <w:spacing w:val="-4"/>
          <w:lang w:eastAsia="zh-CN"/>
        </w:rPr>
        <w:t>作响，抽筋频作，二便可，夜间双膝痛甚，难以入眠，脉沉紧，舌淡，苔白滑。</w:t>
      </w:r>
    </w:p>
    <w:p>
      <w:pPr>
        <w:pStyle w:val="2"/>
        <w:spacing w:before="154" w:line="364" w:lineRule="auto"/>
        <w:ind w:right="210"/>
        <w:rPr>
          <w:rFonts w:hint="default"/>
          <w:spacing w:val="-4"/>
          <w:lang w:val="en-US" w:eastAsia="zh-CN"/>
        </w:rPr>
      </w:pPr>
      <w:r>
        <w:rPr>
          <w:rFonts w:hint="eastAsia"/>
          <w:spacing w:val="-4"/>
          <w:lang w:val="en-US" w:eastAsia="zh-CN"/>
        </w:rPr>
        <w:t>诊断：双膝关节髌股软化症</w:t>
      </w:r>
    </w:p>
    <w:p>
      <w:pPr>
        <w:pStyle w:val="2"/>
        <w:spacing w:before="2" w:line="198" w:lineRule="auto"/>
        <w:ind w:left="186"/>
        <w:rPr>
          <w:spacing w:val="-2"/>
          <w:lang w:eastAsia="zh-CN"/>
        </w:rPr>
      </w:pPr>
      <w:r>
        <w:rPr>
          <w:rFonts w:hint="eastAsia"/>
          <w:spacing w:val="-2"/>
          <w:lang w:val="en-US" w:eastAsia="zh-CN"/>
        </w:rPr>
        <w:t>中医辨证：</w:t>
      </w:r>
      <w:r>
        <w:rPr>
          <w:spacing w:val="-2"/>
          <w:lang w:eastAsia="zh-CN"/>
        </w:rPr>
        <w:t>肝血亏少，寒湿不化之象，</w:t>
      </w:r>
    </w:p>
    <w:p>
      <w:pPr>
        <w:pStyle w:val="2"/>
        <w:spacing w:before="2" w:line="198" w:lineRule="auto"/>
        <w:ind w:left="186"/>
        <w:rPr>
          <w:lang w:eastAsia="zh-CN"/>
        </w:rPr>
      </w:pPr>
      <w:r>
        <w:rPr>
          <w:spacing w:val="-2"/>
          <w:lang w:eastAsia="zh-CN"/>
        </w:rPr>
        <w:t>方拟当归四逆汤合乌头汤加减：</w:t>
      </w:r>
    </w:p>
    <w:p>
      <w:pPr>
        <w:spacing w:line="341" w:lineRule="auto"/>
        <w:rPr>
          <w:lang w:eastAsia="zh-CN"/>
        </w:rPr>
      </w:pPr>
    </w:p>
    <w:p>
      <w:pPr>
        <w:spacing w:line="341" w:lineRule="auto"/>
        <w:rPr>
          <w:lang w:eastAsia="zh-CN"/>
        </w:rPr>
      </w:pPr>
    </w:p>
    <w:p>
      <w:pPr>
        <w:pStyle w:val="2"/>
        <w:spacing w:before="155" w:line="183" w:lineRule="auto"/>
        <w:ind w:left="920"/>
        <w:rPr>
          <w:lang w:eastAsia="zh-CN"/>
        </w:rPr>
      </w:pPr>
      <w:r>
        <w:rPr>
          <w:spacing w:val="-10"/>
          <w:lang w:eastAsia="zh-CN"/>
        </w:rPr>
        <w:t>当归 30g ，炙细辛 15g ，桂枝 15g，白芍 30g</w:t>
      </w:r>
    </w:p>
    <w:p>
      <w:pPr>
        <w:spacing w:line="242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pStyle w:val="2"/>
        <w:spacing w:before="154" w:line="183" w:lineRule="auto"/>
        <w:ind w:left="906"/>
      </w:pPr>
      <w:r>
        <w:rPr>
          <w:spacing w:val="-12"/>
        </w:rPr>
        <w:t>炙甘草 10g ，大枣 30g ，通草 10g ，制川乌 5g</w:t>
      </w:r>
    </w:p>
    <w:p>
      <w:pPr>
        <w:spacing w:line="243" w:lineRule="auto"/>
      </w:pPr>
    </w:p>
    <w:p>
      <w:pPr>
        <w:pStyle w:val="2"/>
        <w:spacing w:before="156" w:line="183" w:lineRule="auto"/>
        <w:ind w:left="905"/>
      </w:pPr>
      <w:r>
        <w:rPr>
          <w:spacing w:val="-12"/>
        </w:rPr>
        <w:t>木瓜 15g ，炙麻黄 5g ，牛膝 15g ，</w:t>
      </w:r>
      <w:r>
        <w:rPr>
          <w:spacing w:val="-13"/>
        </w:rPr>
        <w:t>薏苡仁 30g</w:t>
      </w:r>
    </w:p>
    <w:p>
      <w:pPr>
        <w:spacing w:line="242" w:lineRule="auto"/>
      </w:pPr>
    </w:p>
    <w:p>
      <w:pPr>
        <w:pStyle w:val="2"/>
        <w:spacing w:before="154" w:line="199" w:lineRule="auto"/>
        <w:ind w:left="906"/>
        <w:rPr>
          <w:lang w:eastAsia="zh-CN"/>
        </w:rPr>
      </w:pPr>
      <w:r>
        <w:rPr>
          <w:spacing w:val="-15"/>
          <w:lang w:eastAsia="zh-CN"/>
        </w:rPr>
        <w:t xml:space="preserve">水煎服 ，一日一剂 ，共 </w:t>
      </w:r>
      <w:r>
        <w:rPr>
          <w:rFonts w:hint="eastAsia"/>
          <w:spacing w:val="-15"/>
          <w:lang w:val="en-US" w:eastAsia="zh-CN"/>
        </w:rPr>
        <w:t>10</w:t>
      </w:r>
      <w:r>
        <w:rPr>
          <w:spacing w:val="-15"/>
          <w:lang w:eastAsia="zh-CN"/>
        </w:rPr>
        <w:t xml:space="preserve"> 剂。</w:t>
      </w:r>
    </w:p>
    <w:p>
      <w:pPr>
        <w:spacing w:line="343" w:lineRule="auto"/>
        <w:rPr>
          <w:lang w:eastAsia="zh-CN"/>
        </w:rPr>
      </w:pPr>
    </w:p>
    <w:p>
      <w:pPr>
        <w:spacing w:line="344" w:lineRule="auto"/>
        <w:rPr>
          <w:lang w:eastAsia="zh-CN"/>
        </w:rPr>
      </w:pPr>
    </w:p>
    <w:p>
      <w:pPr>
        <w:pStyle w:val="2"/>
        <w:spacing w:before="155" w:line="198" w:lineRule="auto"/>
        <w:ind w:left="906"/>
        <w:rPr>
          <w:spacing w:val="-7"/>
          <w:lang w:eastAsia="zh-CN"/>
        </w:rPr>
      </w:pPr>
      <w:r>
        <w:rPr>
          <w:rFonts w:hint="eastAsia"/>
          <w:spacing w:val="-7"/>
          <w:lang w:val="en-US" w:eastAsia="zh-CN"/>
        </w:rPr>
        <w:t xml:space="preserve">二复诊：2022年06月30日 </w:t>
      </w:r>
      <w:r>
        <w:rPr>
          <w:spacing w:val="-7"/>
          <w:lang w:eastAsia="zh-CN"/>
        </w:rPr>
        <w:t>诉</w:t>
      </w:r>
      <w:r>
        <w:rPr>
          <w:rFonts w:hint="eastAsia"/>
          <w:spacing w:val="-7"/>
          <w:lang w:val="en-US" w:eastAsia="zh-CN"/>
        </w:rPr>
        <w:t>双膝关节</w:t>
      </w:r>
      <w:r>
        <w:rPr>
          <w:spacing w:val="-7"/>
          <w:lang w:eastAsia="zh-CN"/>
        </w:rPr>
        <w:t>症状明显减轻 ，嘱续服</w:t>
      </w:r>
      <w:r>
        <w:rPr>
          <w:rFonts w:hint="eastAsia"/>
          <w:spacing w:val="-7"/>
          <w:lang w:val="en-US" w:eastAsia="zh-CN"/>
        </w:rPr>
        <w:t>原方10</w:t>
      </w:r>
      <w:r>
        <w:rPr>
          <w:spacing w:val="-7"/>
          <w:lang w:eastAsia="zh-CN"/>
        </w:rPr>
        <w:t>剂 ，结合酒醋散温敷患处。</w:t>
      </w:r>
    </w:p>
    <w:p>
      <w:pPr>
        <w:pStyle w:val="2"/>
        <w:spacing w:before="155" w:line="198" w:lineRule="auto"/>
        <w:ind w:left="906"/>
        <w:rPr>
          <w:spacing w:val="-7"/>
          <w:lang w:eastAsia="zh-CN"/>
        </w:rPr>
      </w:pPr>
    </w:p>
    <w:p>
      <w:pPr>
        <w:pStyle w:val="2"/>
        <w:spacing w:before="155" w:line="198" w:lineRule="auto"/>
        <w:ind w:left="906"/>
        <w:rPr>
          <w:rFonts w:hint="default"/>
          <w:spacing w:val="-7"/>
          <w:lang w:val="en-US" w:eastAsia="zh-CN"/>
        </w:rPr>
      </w:pPr>
      <w:r>
        <w:rPr>
          <w:rFonts w:hint="eastAsia"/>
          <w:spacing w:val="-7"/>
          <w:lang w:val="en-US" w:eastAsia="zh-CN"/>
        </w:rPr>
        <w:t>三复诊：2022年07月10日 苏双膝关节症状基本缓解。</w:t>
      </w:r>
      <w:r>
        <w:rPr>
          <w:spacing w:val="-2"/>
          <w:lang w:eastAsia="zh-CN"/>
        </w:rPr>
        <w:t>双膝</w:t>
      </w:r>
      <w:r>
        <w:rPr>
          <w:rFonts w:hint="eastAsia"/>
          <w:spacing w:val="-2"/>
          <w:lang w:val="en-US" w:eastAsia="zh-CN"/>
        </w:rPr>
        <w:t>无</w:t>
      </w:r>
      <w:r>
        <w:rPr>
          <w:spacing w:val="-2"/>
          <w:lang w:eastAsia="zh-CN"/>
        </w:rPr>
        <w:t>肿胀</w:t>
      </w:r>
      <w:r>
        <w:rPr>
          <w:spacing w:val="-3"/>
          <w:lang w:eastAsia="zh-CN"/>
        </w:rPr>
        <w:t>，关节</w:t>
      </w:r>
      <w:r>
        <w:rPr>
          <w:rFonts w:hint="eastAsia"/>
          <w:spacing w:val="-3"/>
          <w:lang w:val="en-US" w:eastAsia="zh-CN"/>
        </w:rPr>
        <w:t>无</w:t>
      </w:r>
      <w:r>
        <w:rPr>
          <w:spacing w:val="-3"/>
          <w:lang w:eastAsia="zh-CN"/>
        </w:rPr>
        <w:t>咔咔</w:t>
      </w:r>
      <w:r>
        <w:rPr>
          <w:spacing w:val="-4"/>
          <w:lang w:eastAsia="zh-CN"/>
        </w:rPr>
        <w:t>作响，</w:t>
      </w:r>
      <w:r>
        <w:rPr>
          <w:rFonts w:hint="eastAsia"/>
          <w:spacing w:val="-4"/>
          <w:lang w:val="en-US" w:eastAsia="zh-CN"/>
        </w:rPr>
        <w:t>无</w:t>
      </w:r>
      <w:r>
        <w:rPr>
          <w:spacing w:val="-4"/>
          <w:lang w:eastAsia="zh-CN"/>
        </w:rPr>
        <w:t>抽筋</w:t>
      </w:r>
      <w:r>
        <w:rPr>
          <w:rFonts w:hint="eastAsia"/>
          <w:spacing w:val="-4"/>
          <w:lang w:eastAsia="zh-CN"/>
        </w:rPr>
        <w:t>。</w:t>
      </w:r>
    </w:p>
    <w:p>
      <w:pPr>
        <w:pStyle w:val="2"/>
        <w:spacing w:before="154" w:line="936" w:lineRule="exact"/>
        <w:rPr>
          <w:spacing w:val="-5"/>
          <w:lang w:eastAsia="zh-CN"/>
        </w:rPr>
      </w:pPr>
    </w:p>
    <w:p>
      <w:pPr>
        <w:pStyle w:val="2"/>
        <w:spacing w:before="154" w:line="936" w:lineRule="exact"/>
        <w:rPr>
          <w:rFonts w:hint="eastAsia"/>
          <w:spacing w:val="-3"/>
          <w:position w:val="42"/>
          <w:lang w:val="en-US" w:eastAsia="zh-CN"/>
        </w:rPr>
      </w:pPr>
      <w:r>
        <w:rPr>
          <w:rFonts w:hint="eastAsia"/>
          <w:color w:val="444444"/>
          <w:spacing w:val="-2"/>
          <w:position w:val="42"/>
          <w:lang w:val="en-US" w:eastAsia="zh-CN"/>
        </w:rPr>
        <w:t>赖建辉副主任医师</w:t>
      </w:r>
      <w:r>
        <w:rPr>
          <w:color w:val="444444"/>
          <w:spacing w:val="-2"/>
          <w:position w:val="42"/>
          <w:lang w:eastAsia="zh-CN"/>
        </w:rPr>
        <w:t>：</w:t>
      </w:r>
      <w:r>
        <w:rPr>
          <w:spacing w:val="-2"/>
          <w:position w:val="42"/>
          <w:lang w:eastAsia="zh-CN"/>
        </w:rPr>
        <w:t>髌骨软骨软化症是一种退行性疾病，具有反复</w:t>
      </w:r>
      <w:r>
        <w:rPr>
          <w:spacing w:val="-3"/>
          <w:position w:val="42"/>
          <w:lang w:eastAsia="zh-CN"/>
        </w:rPr>
        <w:t>发作，缠绵难愈的</w:t>
      </w:r>
      <w:r>
        <w:rPr>
          <w:rFonts w:hint="eastAsia"/>
          <w:spacing w:val="-3"/>
          <w:position w:val="42"/>
          <w:lang w:val="en-US" w:eastAsia="zh-CN"/>
        </w:rPr>
        <w:t>特点，除了治疗用药外，还需要注意日常保健，温敷患处是常用做法。</w:t>
      </w:r>
    </w:p>
    <w:p>
      <w:pPr>
        <w:pStyle w:val="2"/>
        <w:spacing w:before="154" w:line="936" w:lineRule="exact"/>
        <w:rPr>
          <w:rFonts w:hint="default"/>
          <w:spacing w:val="-3"/>
          <w:position w:val="42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王凯波主任中医师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：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本病症状早期常不严重，休息或服一般止痛药即可缓解，病变在“隐蔽状态”下不断发展，直至发展为髌股关节炎，严重者膝关节伸屈活动受限，不能单腿站立，晚期已形成髌股骨关节炎时，病变区软骨及软骨下骨已有明</w:t>
      </w:r>
      <w:bookmarkStart w:id="0" w:name="_GoBack"/>
      <w:bookmarkEnd w:id="0"/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显破坏，软骨已无再生修复能力，另外本病还容易合并半月板损伤和创伤性关节炎等。</w:t>
      </w:r>
    </w:p>
    <w:p>
      <w:pPr>
        <w:spacing w:line="342" w:lineRule="auto"/>
        <w:rPr>
          <w:lang w:eastAsia="zh-CN"/>
        </w:rPr>
      </w:pP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OWE0NzBkZDYxZGUxMzlmMDM5OTA5MDI1NTA4YmUifQ=="/>
  </w:docVars>
  <w:rsids>
    <w:rsidRoot w:val="00CC0E22"/>
    <w:rsid w:val="006066C4"/>
    <w:rsid w:val="00CC0E22"/>
    <w:rsid w:val="00EA341A"/>
    <w:rsid w:val="00F65383"/>
    <w:rsid w:val="07C6212F"/>
    <w:rsid w:val="0F135152"/>
    <w:rsid w:val="11700E3D"/>
    <w:rsid w:val="15A46B04"/>
    <w:rsid w:val="7E87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0"/>
    <w:rPr>
      <w:rFonts w:ascii="微软雅黑" w:hAnsi="微软雅黑" w:eastAsia="微软雅黑" w:cs="微软雅黑"/>
      <w:sz w:val="36"/>
      <w:szCs w:val="36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0"/>
    <w:rPr>
      <w:rFonts w:ascii="微软雅黑" w:hAnsi="微软雅黑" w:eastAsia="微软雅黑" w:cs="微软雅黑"/>
      <w:snapToGrid w:val="0"/>
      <w:color w:val="000000"/>
      <w:kern w:val="0"/>
      <w:sz w:val="36"/>
      <w:szCs w:val="36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352</Characters>
  <Lines>2</Lines>
  <Paragraphs>1</Paragraphs>
  <TotalTime>9</TotalTime>
  <ScaleCrop>false</ScaleCrop>
  <LinksUpToDate>false</LinksUpToDate>
  <CharactersWithSpaces>412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2023-12-08T00:50:00Z</dcterms:created>
  <dc:creator>Administrator</dc:creator>
  <cp:lastModifiedBy>Ccc浩</cp:lastModifiedBy>
  <dcterms:modified xsi:type="dcterms:W3CDTF">2023-12-20T14:42:43Z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90E9E7135CAB41458DAB5DC6F6E23D38_12</vt:lpwstr>
  </property>
</Properties>
</file>